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F4AD4" w:rsidRDefault="00B13B12">
      <w:pPr>
        <w:rPr>
          <w:rFonts w:ascii="Tahoma" w:hAnsi="Tahoma" w:cs="Tahoma"/>
          <w:color w:val="0000FF"/>
          <w:sz w:val="10"/>
          <w:szCs w:val="10"/>
          <w:lang w:val="de-CH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70.95pt;margin-top:0;width:598.65pt;height:271.55pt;z-index:-1">
            <v:imagedata r:id="rId5" o:title="Scrabble_EX_18"/>
          </v:shape>
        </w:pict>
      </w: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  <w:r>
        <w:rPr>
          <w:rFonts w:ascii="Tahoma" w:hAnsi="Tahoma" w:cs="Tahoma"/>
          <w:color w:val="0000FF"/>
          <w:sz w:val="10"/>
          <w:szCs w:val="10"/>
        </w:rPr>
        <w:t xml:space="preserve">  </w:t>
      </w: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  <w:r>
        <w:rPr>
          <w:rFonts w:ascii="Tahoma" w:hAnsi="Tahoma" w:cs="Tahoma"/>
          <w:color w:val="0000FF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EF4AD4" w:rsidRDefault="00EF4AD4">
      <w:pPr>
        <w:rPr>
          <w:rFonts w:ascii="Tahoma" w:hAnsi="Tahoma" w:cs="Tahoma"/>
          <w:color w:val="0000FF"/>
          <w:sz w:val="10"/>
          <w:szCs w:val="10"/>
        </w:rPr>
      </w:pPr>
      <w:r>
        <w:rPr>
          <w:rFonts w:ascii="Tahoma" w:hAnsi="Tahoma" w:cs="Tahoma"/>
          <w:color w:val="0000FF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</w:t>
      </w:r>
    </w:p>
    <w:p w:rsidR="00EF4AD4" w:rsidRDefault="00EF4AD4">
      <w:pPr>
        <w:rPr>
          <w:rFonts w:ascii="Tahoma" w:hAnsi="Tahoma" w:cs="Tahoma"/>
          <w:color w:val="CCFFFF"/>
          <w:sz w:val="28"/>
          <w:szCs w:val="28"/>
        </w:rPr>
      </w:pPr>
      <w:r>
        <w:rPr>
          <w:rFonts w:ascii="Tahoma" w:hAnsi="Tahoma" w:cs="Tahoma"/>
          <w:color w:val="0000FF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rFonts w:ascii="Tahoma" w:hAnsi="Tahoma" w:cs="Tahoma"/>
          <w:color w:val="CCFFFF"/>
          <w:sz w:val="10"/>
          <w:szCs w:val="10"/>
        </w:rPr>
        <w:t>http://de.wikipedia.org/wiki/Externsteine</w:t>
      </w:r>
      <w:r>
        <w:rPr>
          <w:rFonts w:ascii="Tahoma" w:hAnsi="Tahoma" w:cs="Tahoma"/>
          <w:color w:val="CCFFFF"/>
          <w:sz w:val="28"/>
          <w:szCs w:val="28"/>
        </w:rPr>
        <w:t xml:space="preserve">          </w:t>
      </w:r>
    </w:p>
    <w:p w:rsidR="00EF4AD4" w:rsidRDefault="00EF4AD4">
      <w:pPr>
        <w:rPr>
          <w:rFonts w:ascii="Tahoma" w:hAnsi="Tahoma" w:cs="Tahoma"/>
          <w:sz w:val="28"/>
          <w:szCs w:val="28"/>
        </w:rPr>
      </w:pPr>
    </w:p>
    <w:p w:rsidR="00EF4AD4" w:rsidRDefault="00EF4AD4">
      <w:pPr>
        <w:rPr>
          <w:rFonts w:ascii="Tahoma" w:hAnsi="Tahoma" w:cs="Tahoma"/>
          <w:sz w:val="28"/>
          <w:szCs w:val="28"/>
        </w:rPr>
      </w:pPr>
    </w:p>
    <w:p w:rsidR="00EF4AD4" w:rsidRDefault="00EF4AD4">
      <w:pPr>
        <w:rPr>
          <w:rFonts w:ascii="Tahoma" w:hAnsi="Tahoma" w:cs="Tahoma"/>
          <w:sz w:val="28"/>
          <w:szCs w:val="28"/>
        </w:rPr>
      </w:pPr>
    </w:p>
    <w:p w:rsidR="00EF4AD4" w:rsidRDefault="00EF4AD4">
      <w:pPr>
        <w:rPr>
          <w:rFonts w:ascii="Tahoma" w:hAnsi="Tahoma" w:cs="Tahoma"/>
          <w:sz w:val="28"/>
          <w:szCs w:val="28"/>
        </w:rPr>
      </w:pPr>
    </w:p>
    <w:p w:rsidR="00EF4AD4" w:rsidRDefault="00EF4AD4">
      <w:pPr>
        <w:rPr>
          <w:rFonts w:ascii="Tahoma" w:hAnsi="Tahoma" w:cs="Tahoma"/>
          <w:sz w:val="28"/>
          <w:szCs w:val="28"/>
        </w:rPr>
      </w:pPr>
    </w:p>
    <w:p w:rsidR="00EF4AD4" w:rsidRDefault="00EF4AD4">
      <w:pPr>
        <w:rPr>
          <w:rFonts w:ascii="Tahoma" w:hAnsi="Tahoma" w:cs="Tahoma"/>
          <w:sz w:val="28"/>
          <w:szCs w:val="28"/>
        </w:rPr>
      </w:pPr>
    </w:p>
    <w:p w:rsidR="00EF4AD4" w:rsidRDefault="00EF4AD4">
      <w:pPr>
        <w:rPr>
          <w:rFonts w:ascii="Tahoma" w:hAnsi="Tahoma" w:cs="Tahoma"/>
          <w:sz w:val="28"/>
          <w:szCs w:val="28"/>
        </w:rPr>
      </w:pPr>
    </w:p>
    <w:p w:rsidR="00EF4AD4" w:rsidRDefault="00EF4AD4">
      <w:pPr>
        <w:rPr>
          <w:rFonts w:ascii="Tahoma" w:hAnsi="Tahoma" w:cs="Tahoma"/>
          <w:sz w:val="28"/>
          <w:szCs w:val="28"/>
        </w:rPr>
      </w:pPr>
    </w:p>
    <w:p w:rsidR="00EF4AD4" w:rsidRDefault="00EF4AD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                          AUSSCHREIBUNG</w:t>
      </w:r>
    </w:p>
    <w:p w:rsidR="00EF4AD4" w:rsidRDefault="00EF4AD4">
      <w:pPr>
        <w:rPr>
          <w:rFonts w:ascii="Tahoma" w:hAnsi="Tahoma" w:cs="Tahoma"/>
        </w:rPr>
      </w:pPr>
    </w:p>
    <w:p w:rsidR="00EF4AD4" w:rsidRDefault="00B13B12">
      <w:pPr>
        <w:rPr>
          <w:rFonts w:ascii="Tahoma" w:hAnsi="Tahoma" w:cs="Tahoma"/>
        </w:rPr>
      </w:pPr>
      <w:r>
        <w:rPr>
          <w:rFonts w:ascii="Tahoma" w:hAnsi="Tahoma" w:cs="Tahoma"/>
        </w:rPr>
        <w:t>Der 8</w:t>
      </w:r>
      <w:r w:rsidR="00EF4AD4">
        <w:rPr>
          <w:rFonts w:ascii="Tahoma" w:hAnsi="Tahoma" w:cs="Tahoma"/>
        </w:rPr>
        <w:t>. Externsteine-Cup findet unter der Schirmherrschaft von Scrabble Deutschland e.V. statt.</w:t>
      </w:r>
    </w:p>
    <w:p w:rsidR="00EF4AD4" w:rsidRDefault="00EF4AD4">
      <w:pPr>
        <w:rPr>
          <w:rFonts w:ascii="Tahoma" w:hAnsi="Tahoma" w:cs="Tahoma"/>
          <w:sz w:val="32"/>
          <w:szCs w:val="32"/>
        </w:rPr>
      </w:pPr>
    </w:p>
    <w:p w:rsidR="00EF4AD4" w:rsidRDefault="00EF4AD4">
      <w:pPr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1. Ausrichter: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Theo Kardel, Lea Gettys, Britta Sander.</w:t>
      </w:r>
    </w:p>
    <w:p w:rsidR="00EF4AD4" w:rsidRDefault="00EF4AD4">
      <w:pPr>
        <w:rPr>
          <w:rFonts w:ascii="Tahoma" w:hAnsi="Tahoma" w:cs="Tahoma"/>
          <w:sz w:val="28"/>
          <w:szCs w:val="28"/>
        </w:rPr>
      </w:pPr>
    </w:p>
    <w:p w:rsidR="00EF4AD4" w:rsidRDefault="00EF4AD4">
      <w:pPr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2. Veranstaltungszeit:</w:t>
      </w:r>
    </w:p>
    <w:p w:rsidR="00EF4AD4" w:rsidRDefault="00B13B12">
      <w:pPr>
        <w:rPr>
          <w:rFonts w:ascii="Tahoma" w:hAnsi="Tahoma" w:cs="Tahoma"/>
        </w:rPr>
      </w:pPr>
      <w:r>
        <w:rPr>
          <w:rFonts w:ascii="Tahoma" w:hAnsi="Tahoma" w:cs="Tahoma"/>
        </w:rPr>
        <w:t>Freitag 26.01.2018</w:t>
      </w:r>
      <w:r w:rsidR="00EF4AD4">
        <w:rPr>
          <w:rFonts w:ascii="Tahoma" w:hAnsi="Tahoma" w:cs="Tahoma"/>
        </w:rPr>
        <w:t>, 16:30 Uhr (Anreise bis spätestens 16:00 Uhr),</w:t>
      </w:r>
    </w:p>
    <w:p w:rsidR="00EF4AD4" w:rsidRDefault="00B13B12">
      <w:pPr>
        <w:rPr>
          <w:rFonts w:ascii="Tahoma" w:hAnsi="Tahoma" w:cs="Tahoma"/>
        </w:rPr>
      </w:pPr>
      <w:r>
        <w:rPr>
          <w:rFonts w:ascii="Tahoma" w:hAnsi="Tahoma" w:cs="Tahoma"/>
        </w:rPr>
        <w:t>bis Sonntag 28.01.2018</w:t>
      </w:r>
      <w:r w:rsidR="00EF4AD4">
        <w:rPr>
          <w:rFonts w:ascii="Tahoma" w:hAnsi="Tahoma" w:cs="Tahoma"/>
        </w:rPr>
        <w:t xml:space="preserve"> circa 14:15 Uhr</w:t>
      </w:r>
    </w:p>
    <w:p w:rsidR="00EF4AD4" w:rsidRDefault="00EF4AD4">
      <w:pPr>
        <w:rPr>
          <w:rFonts w:ascii="Tahoma" w:hAnsi="Tahoma" w:cs="Tahoma"/>
          <w:sz w:val="28"/>
          <w:szCs w:val="28"/>
        </w:rPr>
      </w:pPr>
    </w:p>
    <w:p w:rsidR="00EF4AD4" w:rsidRDefault="00EF4AD4">
      <w:pPr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3.Veranstaltungsort: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Waldhotel Bärenstein   </w:t>
      </w:r>
      <w:hyperlink r:id="rId6" w:history="1">
        <w:r>
          <w:rPr>
            <w:rStyle w:val="Hyperlink"/>
            <w:rFonts w:ascii="Tahoma" w:hAnsi="Tahoma"/>
          </w:rPr>
          <w:t>www.hotel-baerenstein.de</w:t>
        </w:r>
      </w:hyperlink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Am Bärenstein 44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32805 Horn-Bad Meinberg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OT Holzhausen-Externsteine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Telefon: 05234/2090</w:t>
      </w:r>
    </w:p>
    <w:p w:rsidR="00EF4AD4" w:rsidRDefault="00EF4AD4">
      <w:pPr>
        <w:rPr>
          <w:rFonts w:ascii="Tahoma" w:hAnsi="Tahoma" w:cs="Tahoma"/>
        </w:rPr>
      </w:pPr>
    </w:p>
    <w:p w:rsidR="00EF4AD4" w:rsidRDefault="00EF4AD4">
      <w:pPr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4. Unterbringung: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Für die Teilnehmer steht ein Kontingent an Einzel- oder Doppelzimmern im Waldhotel Bärenstein bereit. Die Reservierungen für die Zimmer sollen bitte von den Teilnehmern selbst u</w:t>
      </w:r>
      <w:r w:rsidR="00B13B12">
        <w:rPr>
          <w:rFonts w:ascii="Tahoma" w:hAnsi="Tahoma" w:cs="Tahoma"/>
        </w:rPr>
        <w:t>nter dem Stichwort „Kontingent 8</w:t>
      </w:r>
      <w:r>
        <w:rPr>
          <w:rFonts w:ascii="Tahoma" w:hAnsi="Tahoma" w:cs="Tahoma"/>
        </w:rPr>
        <w:t>. Externstein</w:t>
      </w:r>
      <w:r w:rsidR="00B13B12">
        <w:rPr>
          <w:rFonts w:ascii="Tahoma" w:hAnsi="Tahoma" w:cs="Tahoma"/>
        </w:rPr>
        <w:t>e-Cup“ bis spätestens 15.12.2017</w:t>
      </w:r>
      <w:r>
        <w:rPr>
          <w:rFonts w:ascii="Tahoma" w:hAnsi="Tahoma" w:cs="Tahoma"/>
        </w:rPr>
        <w:t xml:space="preserve"> an das Hotel (Kontakt siehe Punkt 3) erfolgen.</w:t>
      </w:r>
    </w:p>
    <w:p w:rsidR="00EF4AD4" w:rsidRDefault="00EF4AD4">
      <w:pPr>
        <w:rPr>
          <w:rFonts w:ascii="Tahoma" w:hAnsi="Tahoma" w:cs="Tahoma"/>
          <w:b/>
          <w:sz w:val="26"/>
          <w:szCs w:val="26"/>
        </w:rPr>
      </w:pPr>
    </w:p>
    <w:p w:rsidR="00EF4AD4" w:rsidRDefault="00EF4AD4">
      <w:pPr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5. Turnierbestimmungen:</w:t>
      </w:r>
    </w:p>
    <w:p w:rsidR="00BE548D" w:rsidRPr="00BE548D" w:rsidRDefault="00EF4AD4" w:rsidP="00BE548D">
      <w:pPr>
        <w:rPr>
          <w:rFonts w:ascii="Arial" w:hAnsi="Arial" w:cs="Arial"/>
          <w:lang w:val="de-CH" w:eastAsia="de-CH"/>
        </w:rPr>
      </w:pPr>
      <w:r>
        <w:rPr>
          <w:rFonts w:ascii="Tahoma" w:hAnsi="Tahoma" w:cs="Tahoma"/>
        </w:rPr>
        <w:t xml:space="preserve">Es gelten die </w:t>
      </w:r>
      <w:r>
        <w:rPr>
          <w:rFonts w:ascii="Tahoma" w:hAnsi="Tahoma" w:cs="Tahoma"/>
          <w:b/>
        </w:rPr>
        <w:t>Allgemeinen Scrabble-Spielregeln</w:t>
      </w:r>
      <w:r>
        <w:rPr>
          <w:rFonts w:ascii="Tahoma" w:hAnsi="Tahoma" w:cs="Tahoma"/>
        </w:rPr>
        <w:t xml:space="preserve"> und die zum Zeitpunkt der Austragung gültige </w:t>
      </w:r>
      <w:r>
        <w:rPr>
          <w:rFonts w:ascii="Tahoma" w:hAnsi="Tahoma" w:cs="Tahoma"/>
          <w:b/>
        </w:rPr>
        <w:t>Turnierspielordnung</w:t>
      </w:r>
      <w:r>
        <w:rPr>
          <w:rFonts w:ascii="Tahoma" w:hAnsi="Tahoma" w:cs="Tahoma"/>
        </w:rPr>
        <w:t xml:space="preserve"> (TSO) von Scrabble Deutschland e.V.</w:t>
      </w:r>
    </w:p>
    <w:p w:rsidR="00BE548D" w:rsidRPr="00BE548D" w:rsidRDefault="00BE548D" w:rsidP="00BE548D">
      <w:pPr>
        <w:suppressAutoHyphens w:val="0"/>
        <w:rPr>
          <w:rFonts w:ascii="Arial" w:hAnsi="Arial" w:cs="Arial"/>
          <w:lang w:val="de-CH" w:eastAsia="de-CH"/>
        </w:rPr>
      </w:pPr>
      <w:r w:rsidRPr="00BE548D">
        <w:rPr>
          <w:rFonts w:ascii="Arial" w:hAnsi="Arial" w:cs="Arial"/>
          <w:lang w:val="de-CH" w:eastAsia="de-CH"/>
        </w:rPr>
        <w:t>sowie "Der Duden, Band 1, Die deutsche Rechtschreibung, 26. Auflage". Für Wörter bis zu einer Länge von neun Buchstaben ist die "Offizielle Turnierwörterliste" vom 01.01.2016 mit dem aktuellen Korrekturstand</w:t>
      </w:r>
      <w:r>
        <w:rPr>
          <w:rFonts w:ascii="Arial" w:hAnsi="Arial" w:cs="Arial"/>
          <w:lang w:val="de-CH" w:eastAsia="de-CH"/>
        </w:rPr>
        <w:t xml:space="preserve"> bindend.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Es werden 12 Runden nach einer Variante des Schweizer Systems und eine Finalpartie gespielt.</w:t>
      </w:r>
    </w:p>
    <w:p w:rsidR="00EF4AD4" w:rsidRDefault="00EF4AD4">
      <w:pPr>
        <w:jc w:val="center"/>
        <w:rPr>
          <w:rFonts w:ascii="Tahoma" w:hAnsi="Tahoma" w:cs="Tahoma"/>
          <w:b/>
          <w:sz w:val="28"/>
          <w:szCs w:val="28"/>
        </w:rPr>
      </w:pPr>
    </w:p>
    <w:p w:rsidR="00EF4AD4" w:rsidRDefault="00EF4AD4">
      <w:pPr>
        <w:rPr>
          <w:rFonts w:ascii="Tahoma" w:hAnsi="Tahoma" w:cs="Tahoma"/>
          <w:b/>
          <w:u w:val="single"/>
        </w:rPr>
      </w:pPr>
    </w:p>
    <w:p w:rsidR="00EF4AD4" w:rsidRDefault="00EF4AD4">
      <w:pPr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6. Schiedsrichter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Werden bei Turnierbeginn bekannt</w:t>
      </w:r>
      <w:r w:rsidR="00B13B1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gegeben.</w:t>
      </w:r>
    </w:p>
    <w:p w:rsidR="00EF4AD4" w:rsidRDefault="00EF4AD4">
      <w:pPr>
        <w:rPr>
          <w:rFonts w:ascii="Tahoma" w:hAnsi="Tahoma" w:cs="Tahoma"/>
          <w:b/>
          <w:u w:val="single"/>
        </w:rPr>
      </w:pPr>
    </w:p>
    <w:p w:rsidR="00EF4AD4" w:rsidRDefault="00EF4AD4">
      <w:pPr>
        <w:rPr>
          <w:rFonts w:ascii="Tahoma" w:hAnsi="Tahoma" w:cs="Tahoma"/>
          <w:b/>
          <w:u w:val="single"/>
        </w:rPr>
      </w:pPr>
    </w:p>
    <w:p w:rsidR="00EF4AD4" w:rsidRDefault="00EF4AD4">
      <w:pPr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7. Teilnahmeberechtigung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Zugelassen sind alle Scrabble-Spieler</w:t>
      </w:r>
      <w:r w:rsidR="00B016B9">
        <w:rPr>
          <w:rFonts w:ascii="Tahoma" w:hAnsi="Tahoma" w:cs="Tahoma"/>
        </w:rPr>
        <w:t>/innen</w:t>
      </w:r>
      <w:r>
        <w:rPr>
          <w:rFonts w:ascii="Tahoma" w:hAnsi="Tahoma" w:cs="Tahoma"/>
        </w:rPr>
        <w:t>, unabhängig von einer Mitgliedschaft im Scrabble Deutschland e.V. Die Gesamtzahl der Teilnehmer ist auf 42 beschränkt.</w:t>
      </w:r>
    </w:p>
    <w:p w:rsidR="00EF4AD4" w:rsidRDefault="00EF4AD4">
      <w:pPr>
        <w:rPr>
          <w:rFonts w:ascii="Tahoma" w:hAnsi="Tahoma" w:cs="Tahoma"/>
          <w:sz w:val="28"/>
          <w:szCs w:val="28"/>
        </w:rPr>
      </w:pPr>
    </w:p>
    <w:p w:rsidR="00EF4AD4" w:rsidRDefault="00EF4AD4">
      <w:pPr>
        <w:rPr>
          <w:rFonts w:ascii="Tahoma" w:hAnsi="Tahoma" w:cs="Tahoma"/>
          <w:sz w:val="28"/>
          <w:szCs w:val="28"/>
        </w:rPr>
      </w:pPr>
    </w:p>
    <w:p w:rsidR="00EF4AD4" w:rsidRDefault="00EF4AD4">
      <w:pPr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8. Kosten</w:t>
      </w:r>
    </w:p>
    <w:p w:rsidR="00EF4AD4" w:rsidRDefault="00EF4AD4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Unterbringung: 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Einzelzimmer pro Nacht 65 bis 76 €, Doppelzimmer pro Nacht 110 bis 118 €,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inklusive Frühstück,  Sauna- und Schwimmbadbenutzung.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Auf die Buchung einer dritten Nacht gewährt das Hotel einen Rabatt von 30%.</w:t>
      </w:r>
    </w:p>
    <w:p w:rsidR="00EF4AD4" w:rsidRDefault="00EF4AD4">
      <w:pPr>
        <w:rPr>
          <w:rFonts w:ascii="Tahoma" w:hAnsi="Tahoma" w:cs="Tahoma"/>
        </w:rPr>
      </w:pPr>
    </w:p>
    <w:p w:rsidR="00EF4AD4" w:rsidRDefault="00EF4AD4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Anmeldegebühr: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Die Anmeldegebühr beträgt insgesamt 80 € pro Teilnehmer, für Mitglieder von Scrabble Deutschland e.V. 70 €.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Sie beinhaltet:</w:t>
      </w:r>
    </w:p>
    <w:p w:rsidR="00EF4AD4" w:rsidRDefault="00EF4AD4">
      <w:pPr>
        <w:rPr>
          <w:rFonts w:ascii="Tahoma" w:hAnsi="Tahoma" w:cs="Tahoma"/>
          <w:color w:val="41B414"/>
        </w:rPr>
      </w:pPr>
      <w:r>
        <w:rPr>
          <w:rFonts w:ascii="Tahoma" w:hAnsi="Tahoma" w:cs="Tahoma"/>
          <w:color w:val="41B414"/>
        </w:rPr>
        <w:t>- Je ein 3-Gang Menü am Freitagabend und am Samstagabend</w:t>
      </w:r>
    </w:p>
    <w:p w:rsidR="00EF4AD4" w:rsidRDefault="00EF4AD4">
      <w:pPr>
        <w:rPr>
          <w:rFonts w:ascii="Tahoma" w:hAnsi="Tahoma" w:cs="Tahoma"/>
          <w:color w:val="41B414"/>
        </w:rPr>
      </w:pPr>
      <w:r>
        <w:rPr>
          <w:rFonts w:ascii="Tahoma" w:hAnsi="Tahoma" w:cs="Tahoma"/>
          <w:color w:val="41B414"/>
        </w:rPr>
        <w:t>- Ein leichtes Mittagessen am Samstag</w:t>
      </w:r>
    </w:p>
    <w:p w:rsidR="00EF4AD4" w:rsidRDefault="00EF4AD4">
      <w:pPr>
        <w:rPr>
          <w:rFonts w:ascii="Tahoma" w:hAnsi="Tahoma" w:cs="Tahoma"/>
          <w:color w:val="41B414"/>
        </w:rPr>
      </w:pPr>
      <w:r>
        <w:rPr>
          <w:rFonts w:ascii="Tahoma" w:hAnsi="Tahoma" w:cs="Tahoma"/>
          <w:color w:val="41B414"/>
        </w:rPr>
        <w:t>- Die beiden Kaffeepausen</w:t>
      </w:r>
    </w:p>
    <w:p w:rsidR="00EF4AD4" w:rsidRDefault="00EF4AD4">
      <w:pPr>
        <w:rPr>
          <w:rFonts w:ascii="Tahoma" w:hAnsi="Tahoma" w:cs="Tahoma"/>
          <w:color w:val="41B414"/>
        </w:rPr>
      </w:pPr>
      <w:r>
        <w:rPr>
          <w:rFonts w:ascii="Tahoma" w:hAnsi="Tahoma" w:cs="Tahoma"/>
          <w:color w:val="41B414"/>
        </w:rPr>
        <w:t>- Unbegrenzt Mineralwasser während der Turnierspiele</w:t>
      </w:r>
    </w:p>
    <w:p w:rsidR="00EF4AD4" w:rsidRDefault="00EF4AD4">
      <w:pPr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Getränke zum Mittagessen und zu den beiden Abendmahlzeiten werden nach Verzehr berechnet</w:t>
      </w:r>
    </w:p>
    <w:p w:rsidR="00EF4AD4" w:rsidRDefault="00EF4AD4">
      <w:pPr>
        <w:rPr>
          <w:rFonts w:ascii="Tahoma" w:hAnsi="Tahoma" w:cs="Tahoma"/>
          <w:color w:val="41B414"/>
          <w:sz w:val="28"/>
          <w:szCs w:val="28"/>
        </w:rPr>
      </w:pPr>
    </w:p>
    <w:p w:rsidR="00EF4AD4" w:rsidRDefault="00EF4AD4">
      <w:pPr>
        <w:rPr>
          <w:rFonts w:ascii="Tahoma" w:hAnsi="Tahoma" w:cs="Tahoma"/>
          <w:b/>
          <w:u w:val="single"/>
        </w:rPr>
      </w:pPr>
    </w:p>
    <w:p w:rsidR="00EF4AD4" w:rsidRDefault="00EF4AD4">
      <w:pPr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9. Preise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Wir halten für alle Teilnehmer eine kleine Überraschung bereit.</w:t>
      </w:r>
    </w:p>
    <w:p w:rsidR="00EF4AD4" w:rsidRDefault="00EF4AD4">
      <w:pPr>
        <w:rPr>
          <w:rFonts w:ascii="Tahoma" w:hAnsi="Tahoma" w:cs="Tahoma"/>
          <w:sz w:val="28"/>
          <w:szCs w:val="28"/>
        </w:rPr>
      </w:pPr>
    </w:p>
    <w:p w:rsidR="00EF4AD4" w:rsidRDefault="00EF4AD4">
      <w:pPr>
        <w:rPr>
          <w:rFonts w:ascii="Tahoma" w:hAnsi="Tahoma" w:cs="Tahoma"/>
          <w:sz w:val="28"/>
          <w:szCs w:val="28"/>
        </w:rPr>
      </w:pPr>
    </w:p>
    <w:p w:rsidR="00EF4AD4" w:rsidRDefault="00EF4AD4">
      <w:pPr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t>10. Anmeldung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Anmel</w:t>
      </w:r>
      <w:r w:rsidR="00B13B12">
        <w:rPr>
          <w:rFonts w:ascii="Tahoma" w:hAnsi="Tahoma" w:cs="Tahoma"/>
        </w:rPr>
        <w:t>dungen werden bis zum 15.12.2017</w:t>
      </w:r>
      <w:r>
        <w:rPr>
          <w:rFonts w:ascii="Tahoma" w:hAnsi="Tahoma" w:cs="Tahoma"/>
        </w:rPr>
        <w:t xml:space="preserve"> unter folgender Email-Adresse erbeten: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br.sander@web.de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Jede Teilnehmerin/ jeder Teilnehmer bekommt eine Anmeldebestätigung per Email, in der die Zahlungsmodalitäten bekannt gegeben werden.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Als angemeldet gilt, wer die Anmeldegebühr überwiesen hat.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Falls die Zahl der Anmeldungen 42 überschreitet, wird eine Warteliste angelegt.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Be</w:t>
      </w:r>
      <w:r w:rsidR="00B13B12">
        <w:rPr>
          <w:rFonts w:ascii="Tahoma" w:hAnsi="Tahoma" w:cs="Tahoma"/>
        </w:rPr>
        <w:t>i Abmeldungen bis zum 15.12.2017</w:t>
      </w:r>
      <w:r>
        <w:rPr>
          <w:rFonts w:ascii="Tahoma" w:hAnsi="Tahoma" w:cs="Tahoma"/>
        </w:rPr>
        <w:t xml:space="preserve"> werden bereits gezahlte Teilnahmegebühren zurückgezahlt. Eine Rückzahlung zu einem späteren Zeitpunkt kann nur erfolgen, wenn sich ein Ersatzspieler findet. </w:t>
      </w:r>
    </w:p>
    <w:p w:rsidR="00EF4AD4" w:rsidRDefault="00EF4AD4">
      <w:pPr>
        <w:rPr>
          <w:rFonts w:ascii="Tahoma" w:hAnsi="Tahoma" w:cs="Tahoma"/>
        </w:rPr>
      </w:pPr>
    </w:p>
    <w:p w:rsidR="00EF4AD4" w:rsidRDefault="00EF4AD4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11. Besonderes 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Am Freitag Vormittag / Mittag möchten wir einen geführten Spaziergang zu den Externsteinen anbieten. Nähe</w:t>
      </w:r>
      <w:r w:rsidR="00B13B12">
        <w:rPr>
          <w:rFonts w:ascii="Tahoma" w:hAnsi="Tahoma" w:cs="Tahoma"/>
        </w:rPr>
        <w:t>re Infos per Email circa 2 Monate vor Beginn des Turniers</w:t>
      </w:r>
      <w:r>
        <w:rPr>
          <w:rFonts w:ascii="Tahoma" w:hAnsi="Tahoma" w:cs="Tahoma"/>
        </w:rPr>
        <w:t>.</w:t>
      </w:r>
    </w:p>
    <w:p w:rsidR="00EF4AD4" w:rsidRDefault="00EF4AD4">
      <w:pPr>
        <w:rPr>
          <w:rFonts w:ascii="Tahoma" w:hAnsi="Tahoma" w:cs="Tahoma"/>
        </w:rPr>
      </w:pPr>
    </w:p>
    <w:p w:rsidR="00EF4AD4" w:rsidRDefault="00EF4AD4">
      <w:pPr>
        <w:rPr>
          <w:rFonts w:ascii="Tahoma" w:hAnsi="Tahoma" w:cs="Tahoma"/>
        </w:rPr>
      </w:pPr>
    </w:p>
    <w:p w:rsidR="00EF4AD4" w:rsidRDefault="00EF4AD4">
      <w:pPr>
        <w:rPr>
          <w:rFonts w:ascii="Tahoma" w:hAnsi="Tahoma" w:cs="Tahoma"/>
        </w:rPr>
      </w:pPr>
    </w:p>
    <w:p w:rsidR="00EF4AD4" w:rsidRDefault="00EF4AD4">
      <w:pPr>
        <w:rPr>
          <w:rFonts w:ascii="Tahoma" w:hAnsi="Tahoma" w:cs="Tahoma"/>
        </w:rPr>
      </w:pPr>
    </w:p>
    <w:p w:rsidR="00EF4AD4" w:rsidRDefault="00EF4AD4">
      <w:pPr>
        <w:jc w:val="center"/>
        <w:rPr>
          <w:rFonts w:ascii="Tahoma" w:hAnsi="Tahoma" w:cs="Tahoma"/>
          <w:b/>
          <w:sz w:val="28"/>
          <w:szCs w:val="28"/>
        </w:rPr>
      </w:pPr>
    </w:p>
    <w:p w:rsidR="00EF4AD4" w:rsidRDefault="00EF4AD4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  </w:t>
      </w:r>
    </w:p>
    <w:p w:rsidR="00EF4AD4" w:rsidRDefault="00EF4AD4">
      <w:pPr>
        <w:rPr>
          <w:rFonts w:ascii="Tahoma" w:hAnsi="Tahoma" w:cs="Tahoma"/>
          <w:b/>
          <w:sz w:val="28"/>
          <w:szCs w:val="28"/>
        </w:rPr>
      </w:pPr>
    </w:p>
    <w:p w:rsidR="00EF4AD4" w:rsidRDefault="00EF4AD4">
      <w:pPr>
        <w:rPr>
          <w:rFonts w:ascii="Tahoma" w:hAnsi="Tahoma" w:cs="Tahoma"/>
          <w:b/>
          <w:sz w:val="28"/>
          <w:szCs w:val="28"/>
        </w:rPr>
      </w:pPr>
    </w:p>
    <w:p w:rsidR="00EF4AD4" w:rsidRDefault="00EF4AD4">
      <w:pPr>
        <w:rPr>
          <w:rFonts w:ascii="Tahoma" w:hAnsi="Tahoma" w:cs="Tahoma"/>
          <w:b/>
          <w:sz w:val="28"/>
          <w:szCs w:val="28"/>
        </w:rPr>
      </w:pPr>
    </w:p>
    <w:p w:rsidR="00EF4AD4" w:rsidRDefault="00EF4AD4">
      <w:pPr>
        <w:rPr>
          <w:rFonts w:ascii="Tahoma" w:hAnsi="Tahoma" w:cs="Tahoma"/>
          <w:b/>
          <w:sz w:val="28"/>
          <w:szCs w:val="28"/>
        </w:rPr>
      </w:pPr>
    </w:p>
    <w:p w:rsidR="00EF4AD4" w:rsidRDefault="00EF4AD4">
      <w:pPr>
        <w:rPr>
          <w:rFonts w:ascii="Tahoma" w:hAnsi="Tahoma" w:cs="Tahoma"/>
          <w:b/>
          <w:sz w:val="28"/>
          <w:szCs w:val="28"/>
        </w:rPr>
      </w:pPr>
    </w:p>
    <w:p w:rsidR="00EF4AD4" w:rsidRDefault="00EF4AD4">
      <w:pPr>
        <w:rPr>
          <w:rFonts w:ascii="Tahoma" w:hAnsi="Tahoma" w:cs="Tahoma"/>
          <w:b/>
          <w:sz w:val="28"/>
          <w:szCs w:val="28"/>
        </w:rPr>
      </w:pPr>
    </w:p>
    <w:p w:rsidR="00EF4AD4" w:rsidRDefault="00EF4AD4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                                     Zeitplan</w:t>
      </w:r>
    </w:p>
    <w:p w:rsidR="00EF4AD4" w:rsidRDefault="00EF4AD4">
      <w:pPr>
        <w:rPr>
          <w:rFonts w:ascii="Tahoma" w:hAnsi="Tahoma" w:cs="Tahoma"/>
          <w:b/>
          <w:sz w:val="28"/>
          <w:szCs w:val="28"/>
        </w:rPr>
      </w:pPr>
    </w:p>
    <w:p w:rsidR="00EF4AD4" w:rsidRDefault="00B13B12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Freitag, 26. Januar 2018</w:t>
      </w:r>
    </w:p>
    <w:p w:rsidR="00EF4AD4" w:rsidRDefault="00EF4AD4">
      <w:pPr>
        <w:rPr>
          <w:rFonts w:ascii="Tahoma" w:hAnsi="Tahoma" w:cs="Tahoma"/>
        </w:rPr>
      </w:pP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Bis 16:00 Uhr Eintreffen im Waldhotel Bärenstein.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Begrüßung, Erläuterung des Ablaufs, Bekanntgabe der ersten Paarungen</w:t>
      </w:r>
    </w:p>
    <w:p w:rsidR="00EF4AD4" w:rsidRDefault="00EF4AD4">
      <w:pPr>
        <w:rPr>
          <w:rFonts w:ascii="Tahoma" w:hAnsi="Tahoma" w:cs="Tahoma"/>
          <w:color w:val="41B414"/>
        </w:rPr>
      </w:pPr>
      <w:r>
        <w:rPr>
          <w:rFonts w:ascii="Tahoma" w:hAnsi="Tahoma" w:cs="Tahoma"/>
          <w:color w:val="41B414"/>
        </w:rPr>
        <w:t>Kaffee, Tee und Kuchen</w:t>
      </w:r>
    </w:p>
    <w:p w:rsidR="00EF4AD4" w:rsidRDefault="00EF4AD4">
      <w:pPr>
        <w:rPr>
          <w:rFonts w:ascii="Tahoma" w:hAnsi="Tahoma" w:cs="Tahoma"/>
          <w:color w:val="00FF00"/>
        </w:rPr>
      </w:pP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16:30     Runde 1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17:45     Runde 2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19:00     Runde 3</w:t>
      </w:r>
    </w:p>
    <w:p w:rsidR="00EF4AD4" w:rsidRDefault="00EF4AD4">
      <w:pPr>
        <w:rPr>
          <w:rFonts w:ascii="Tahoma" w:hAnsi="Tahoma" w:cs="Tahoma"/>
        </w:rPr>
      </w:pPr>
    </w:p>
    <w:p w:rsidR="00EF4AD4" w:rsidRDefault="00EF4AD4">
      <w:pPr>
        <w:rPr>
          <w:rFonts w:ascii="Tahoma" w:hAnsi="Tahoma" w:cs="Tahoma"/>
          <w:color w:val="41B414"/>
        </w:rPr>
      </w:pPr>
      <w:r>
        <w:rPr>
          <w:rFonts w:ascii="Tahoma" w:hAnsi="Tahoma" w:cs="Tahoma"/>
        </w:rPr>
        <w:t xml:space="preserve">ab 20:00     </w:t>
      </w:r>
      <w:r>
        <w:rPr>
          <w:rFonts w:ascii="Tahoma" w:hAnsi="Tahoma" w:cs="Tahoma"/>
          <w:color w:val="41B414"/>
        </w:rPr>
        <w:t>Gemeinsames Abendessen im Hotelrestaurant</w:t>
      </w:r>
    </w:p>
    <w:p w:rsidR="00EF4AD4" w:rsidRDefault="00EF4AD4">
      <w:pPr>
        <w:rPr>
          <w:rFonts w:ascii="Tahoma" w:hAnsi="Tahoma" w:cs="Tahoma"/>
        </w:rPr>
      </w:pPr>
    </w:p>
    <w:p w:rsidR="00EF4AD4" w:rsidRDefault="00EF4AD4">
      <w:p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 </w:t>
      </w:r>
      <w:r w:rsidR="00B13B12">
        <w:rPr>
          <w:rFonts w:ascii="Tahoma" w:hAnsi="Tahoma" w:cs="Tahoma"/>
          <w:b/>
        </w:rPr>
        <w:t>Samstag, 27. Januar 2018</w:t>
      </w:r>
    </w:p>
    <w:p w:rsidR="00EF4AD4" w:rsidRDefault="00EF4AD4">
      <w:pPr>
        <w:rPr>
          <w:rFonts w:ascii="Tahoma" w:hAnsi="Tahoma" w:cs="Tahoma"/>
        </w:rPr>
      </w:pP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9:15     Runde 4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10:30     Runde 5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11:45     Runde 6</w:t>
      </w:r>
    </w:p>
    <w:p w:rsidR="00EF4AD4" w:rsidRDefault="00EF4AD4">
      <w:pPr>
        <w:rPr>
          <w:rFonts w:ascii="Tahoma" w:hAnsi="Tahoma" w:cs="Tahoma"/>
        </w:rPr>
      </w:pPr>
    </w:p>
    <w:p w:rsidR="00EF4AD4" w:rsidRDefault="00EF4AD4">
      <w:pPr>
        <w:rPr>
          <w:rFonts w:ascii="Tahoma" w:hAnsi="Tahoma" w:cs="Tahoma"/>
          <w:color w:val="41B414"/>
        </w:rPr>
      </w:pPr>
      <w:r>
        <w:rPr>
          <w:rFonts w:ascii="Tahoma" w:hAnsi="Tahoma" w:cs="Tahoma"/>
        </w:rPr>
        <w:t xml:space="preserve">12:45    </w:t>
      </w:r>
      <w:r>
        <w:rPr>
          <w:rFonts w:ascii="Tahoma" w:hAnsi="Tahoma" w:cs="Tahoma"/>
          <w:color w:val="41B414"/>
        </w:rPr>
        <w:t xml:space="preserve"> Mittagsimbiss</w:t>
      </w:r>
    </w:p>
    <w:p w:rsidR="00EF4AD4" w:rsidRDefault="00EF4AD4">
      <w:pPr>
        <w:rPr>
          <w:rFonts w:ascii="Tahoma" w:hAnsi="Tahoma" w:cs="Tahoma"/>
          <w:color w:val="00FF00"/>
        </w:rPr>
      </w:pP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14:15     Runde 7</w:t>
      </w:r>
    </w:p>
    <w:p w:rsidR="00EF4AD4" w:rsidRDefault="00EF4AD4">
      <w:pPr>
        <w:rPr>
          <w:rFonts w:ascii="Tahoma" w:hAnsi="Tahoma" w:cs="Tahoma"/>
        </w:rPr>
      </w:pPr>
    </w:p>
    <w:p w:rsidR="00EF4AD4" w:rsidRDefault="00EF4AD4">
      <w:pPr>
        <w:rPr>
          <w:rFonts w:ascii="Tahoma" w:hAnsi="Tahoma" w:cs="Tahoma"/>
          <w:color w:val="41B414"/>
        </w:rPr>
      </w:pPr>
      <w:r>
        <w:rPr>
          <w:rFonts w:ascii="Tahoma" w:hAnsi="Tahoma" w:cs="Tahoma"/>
        </w:rPr>
        <w:t>15:15</w:t>
      </w:r>
      <w:r>
        <w:rPr>
          <w:rFonts w:ascii="Tahoma" w:hAnsi="Tahoma" w:cs="Tahoma"/>
        </w:rPr>
        <w:tab/>
        <w:t xml:space="preserve">    </w:t>
      </w:r>
      <w:r>
        <w:rPr>
          <w:rFonts w:ascii="Tahoma" w:hAnsi="Tahoma" w:cs="Tahoma"/>
          <w:color w:val="41B414"/>
        </w:rPr>
        <w:t>Kaffee, Tee, Kuchen</w:t>
      </w:r>
    </w:p>
    <w:p w:rsidR="00EF4AD4" w:rsidRDefault="00EF4AD4">
      <w:pPr>
        <w:rPr>
          <w:rFonts w:ascii="Tahoma" w:hAnsi="Tahoma" w:cs="Tahoma"/>
          <w:color w:val="00FF00"/>
        </w:rPr>
      </w:pP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15:45     Runde 8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17:00     Runde 9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18:15     Runde 10</w:t>
      </w:r>
    </w:p>
    <w:p w:rsidR="00EF4AD4" w:rsidRDefault="00EF4AD4">
      <w:pPr>
        <w:rPr>
          <w:rFonts w:ascii="Tahoma" w:hAnsi="Tahoma" w:cs="Tahoma"/>
        </w:rPr>
      </w:pPr>
    </w:p>
    <w:p w:rsidR="00EF4AD4" w:rsidRDefault="00EF4AD4">
      <w:pPr>
        <w:rPr>
          <w:rFonts w:ascii="Tahoma" w:hAnsi="Tahoma" w:cs="Tahoma"/>
          <w:color w:val="41B414"/>
        </w:rPr>
      </w:pPr>
      <w:r>
        <w:rPr>
          <w:rFonts w:ascii="Tahoma" w:hAnsi="Tahoma" w:cs="Tahoma"/>
        </w:rPr>
        <w:t>ab 19.</w:t>
      </w:r>
      <w:r>
        <w:rPr>
          <w:rFonts w:ascii="Tahoma" w:hAnsi="Tahoma" w:cs="Tahoma"/>
          <w:color w:val="000000"/>
        </w:rPr>
        <w:t>15</w:t>
      </w:r>
      <w:r>
        <w:rPr>
          <w:rFonts w:ascii="Tahoma" w:hAnsi="Tahoma" w:cs="Tahoma"/>
          <w:color w:val="00FF00"/>
        </w:rPr>
        <w:t xml:space="preserve">  </w:t>
      </w:r>
      <w:r>
        <w:rPr>
          <w:rFonts w:ascii="Tahoma" w:hAnsi="Tahoma" w:cs="Tahoma"/>
          <w:color w:val="41B414"/>
        </w:rPr>
        <w:t>Gemeinsames Abendessen im Hotelrestaurant</w:t>
      </w:r>
    </w:p>
    <w:p w:rsidR="00EF4AD4" w:rsidRDefault="00EF4AD4">
      <w:pPr>
        <w:rPr>
          <w:rFonts w:ascii="Tahoma" w:hAnsi="Tahoma" w:cs="Tahoma"/>
        </w:rPr>
      </w:pPr>
    </w:p>
    <w:p w:rsidR="00EF4AD4" w:rsidRDefault="00B13B12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Sonntag, 28. Januar 2018</w:t>
      </w:r>
    </w:p>
    <w:p w:rsidR="00EF4AD4" w:rsidRDefault="00EF4AD4">
      <w:pPr>
        <w:rPr>
          <w:rFonts w:ascii="Tahoma" w:hAnsi="Tahoma" w:cs="Tahoma"/>
        </w:rPr>
      </w:pP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9:15     Runde 11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10:30     Runde 12</w:t>
      </w:r>
    </w:p>
    <w:p w:rsidR="00EF4AD4" w:rsidRDefault="00EF4AD4">
      <w:pPr>
        <w:rPr>
          <w:rFonts w:ascii="Tahoma" w:hAnsi="Tahoma" w:cs="Tahoma"/>
        </w:rPr>
      </w:pPr>
      <w:r>
        <w:rPr>
          <w:rFonts w:ascii="Tahoma" w:hAnsi="Tahoma" w:cs="Tahoma"/>
        </w:rPr>
        <w:t>12:00     Finale mit anschließender Siegerehrung</w:t>
      </w:r>
    </w:p>
    <w:p w:rsidR="00EF4AD4" w:rsidRDefault="00EF4AD4">
      <w:pPr>
        <w:rPr>
          <w:rFonts w:ascii="Tahoma" w:hAnsi="Tahoma" w:cs="Tahoma"/>
          <w:color w:val="41B414"/>
        </w:rPr>
      </w:pPr>
    </w:p>
    <w:p w:rsidR="00EF4AD4" w:rsidRDefault="00EF4AD4">
      <w:pPr>
        <w:rPr>
          <w:rFonts w:ascii="Tahoma" w:hAnsi="Tahoma" w:cs="Tahoma"/>
          <w:color w:val="41B414"/>
        </w:rPr>
      </w:pPr>
    </w:p>
    <w:sectPr w:rsidR="00EF4AD4">
      <w:pgSz w:w="11906" w:h="16838"/>
      <w:pgMar w:top="0" w:right="1418" w:bottom="0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0000000B"/>
    <w:multiLevelType w:val="single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oNotTrackMoves/>
  <w:defaultTabStop w:val="709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1E5A"/>
    <w:rsid w:val="00095A28"/>
    <w:rsid w:val="00261FBC"/>
    <w:rsid w:val="00821E5A"/>
    <w:rsid w:val="009C3D9C"/>
    <w:rsid w:val="00B016B9"/>
    <w:rsid w:val="00B13B12"/>
    <w:rsid w:val="00BE548D"/>
    <w:rsid w:val="00EF4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uppressAutoHyphens/>
    </w:pPr>
    <w:rPr>
      <w:sz w:val="24"/>
      <w:szCs w:val="24"/>
      <w:lang w:val="de-DE"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1z0">
    <w:name w:val="WW8Num11z0"/>
    <w:rPr>
      <w:rFonts w:ascii="Symbol" w:eastAsia="Times New Roman" w:hAnsi="Symbol" w:cs="Tahoma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Symbol" w:eastAsia="Times New Roman" w:hAnsi="Symbol" w:cs="Tahoma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Absatz-Standardschriftart1">
    <w:name w:val="Absatz-Standardschriftart1"/>
  </w:style>
  <w:style w:type="character" w:styleId="Hyperlink">
    <w:name w:val="Hyperlink"/>
    <w:basedOn w:val="Absatz-Standardschriftart1"/>
    <w:rPr>
      <w:color w:val="0000FF"/>
      <w:u w:val="single"/>
    </w:rPr>
  </w:style>
  <w:style w:type="character" w:styleId="BesuchterHyperlink">
    <w:name w:val="FollowedHyperlink"/>
    <w:basedOn w:val="Absatz-Standardschriftart1"/>
    <w:rPr>
      <w:color w:val="800080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Standard"/>
    <w:pPr>
      <w:ind w:left="283" w:hanging="283"/>
    </w:pPr>
  </w:style>
  <w:style w:type="paragraph" w:customStyle="1" w:styleId="Beschriftung1">
    <w:name w:val="Beschriftung1"/>
    <w:basedOn w:val="Standard"/>
    <w:next w:val="Standard"/>
    <w:rPr>
      <w:b/>
      <w:b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Abbildungsverzeichnis1">
    <w:name w:val="Abbildungsverzeichnis1"/>
    <w:basedOn w:val="Standard"/>
    <w:next w:val="Standard"/>
  </w:style>
  <w:style w:type="paragraph" w:customStyle="1" w:styleId="Anrede1">
    <w:name w:val="Anrede1"/>
    <w:basedOn w:val="Standard"/>
    <w:next w:val="Standard"/>
  </w:style>
  <w:style w:type="paragraph" w:customStyle="1" w:styleId="Aufzhlungszeichen1">
    <w:name w:val="Aufzählungszeichen1"/>
    <w:basedOn w:val="Standard"/>
    <w:pPr>
      <w:numPr>
        <w:numId w:val="11"/>
      </w:numPr>
    </w:pPr>
  </w:style>
  <w:style w:type="paragraph" w:customStyle="1" w:styleId="Aufzhlungszeichen21">
    <w:name w:val="Aufzählungszeichen 21"/>
    <w:basedOn w:val="Standard"/>
    <w:pPr>
      <w:numPr>
        <w:numId w:val="9"/>
      </w:numPr>
    </w:pPr>
  </w:style>
  <w:style w:type="paragraph" w:customStyle="1" w:styleId="Aufzhlungszeichen31">
    <w:name w:val="Aufzählungszeichen 31"/>
    <w:basedOn w:val="Standard"/>
    <w:pPr>
      <w:numPr>
        <w:numId w:val="8"/>
      </w:numPr>
    </w:pPr>
  </w:style>
  <w:style w:type="paragraph" w:customStyle="1" w:styleId="Aufzhlungszeichen41">
    <w:name w:val="Aufzählungszeichen 41"/>
    <w:basedOn w:val="Standard"/>
    <w:pPr>
      <w:numPr>
        <w:numId w:val="7"/>
      </w:numPr>
    </w:pPr>
  </w:style>
  <w:style w:type="paragraph" w:customStyle="1" w:styleId="Aufzhlungszeichen51">
    <w:name w:val="Aufzählungszeichen 51"/>
    <w:basedOn w:val="Standard"/>
    <w:pPr>
      <w:numPr>
        <w:numId w:val="6"/>
      </w:numPr>
    </w:pPr>
  </w:style>
  <w:style w:type="paragraph" w:customStyle="1" w:styleId="Blocktext1">
    <w:name w:val="Blocktext1"/>
    <w:basedOn w:val="Standard"/>
    <w:pPr>
      <w:spacing w:after="120"/>
      <w:ind w:left="1440" w:right="1440"/>
    </w:pPr>
  </w:style>
  <w:style w:type="paragraph" w:customStyle="1" w:styleId="Datum1">
    <w:name w:val="Datum1"/>
    <w:basedOn w:val="Standard"/>
    <w:next w:val="Standard"/>
  </w:style>
  <w:style w:type="paragraph" w:customStyle="1" w:styleId="Dokumentstruktur1">
    <w:name w:val="Dokumentstruktur1"/>
    <w:basedOn w:val="Standar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-Mail-Signatur">
    <w:name w:val="E-mail Signature"/>
    <w:basedOn w:val="Standard"/>
  </w:style>
  <w:style w:type="paragraph" w:styleId="Endnotentext">
    <w:name w:val="endnote text"/>
    <w:basedOn w:val="Standard"/>
    <w:rPr>
      <w:sz w:val="20"/>
      <w:szCs w:val="20"/>
    </w:rPr>
  </w:style>
  <w:style w:type="paragraph" w:customStyle="1" w:styleId="Fu-Endnotenberschrift1">
    <w:name w:val="Fuß/-Endnotenüberschrift1"/>
    <w:basedOn w:val="Standard"/>
    <w:next w:val="Standard"/>
  </w:style>
  <w:style w:type="paragraph" w:styleId="Funotentext">
    <w:name w:val="footnote text"/>
    <w:basedOn w:val="Standard"/>
    <w:rPr>
      <w:sz w:val="2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Gruformel1">
    <w:name w:val="Grußformel1"/>
    <w:basedOn w:val="Standard"/>
    <w:pPr>
      <w:ind w:left="4252"/>
    </w:pPr>
  </w:style>
  <w:style w:type="paragraph" w:styleId="HTMLAdresse">
    <w:name w:val="HTML Address"/>
    <w:basedOn w:val="Standard"/>
    <w:rPr>
      <w:i/>
      <w:iCs/>
    </w:rPr>
  </w:style>
  <w:style w:type="paragraph" w:styleId="HTMLVorformatiert">
    <w:name w:val="HTML Preformatted"/>
    <w:basedOn w:val="Standard"/>
    <w:rPr>
      <w:rFonts w:ascii="Courier New" w:hAnsi="Courier New" w:cs="Courier New"/>
      <w:sz w:val="20"/>
      <w:szCs w:val="20"/>
    </w:rPr>
  </w:style>
  <w:style w:type="paragraph" w:styleId="Index1">
    <w:name w:val="index 1"/>
    <w:basedOn w:val="Standard"/>
    <w:next w:val="Standard"/>
    <w:pPr>
      <w:ind w:left="240" w:hanging="240"/>
    </w:pPr>
  </w:style>
  <w:style w:type="paragraph" w:styleId="Index2">
    <w:name w:val="index 2"/>
    <w:basedOn w:val="Standard"/>
    <w:next w:val="Standard"/>
    <w:pPr>
      <w:ind w:left="480" w:hanging="240"/>
    </w:pPr>
  </w:style>
  <w:style w:type="paragraph" w:styleId="Index3">
    <w:name w:val="index 3"/>
    <w:basedOn w:val="Standard"/>
    <w:next w:val="Standard"/>
    <w:pPr>
      <w:ind w:left="720" w:hanging="240"/>
    </w:pPr>
  </w:style>
  <w:style w:type="paragraph" w:customStyle="1" w:styleId="Index41">
    <w:name w:val="Index 41"/>
    <w:basedOn w:val="Standard"/>
    <w:next w:val="Standard"/>
    <w:pPr>
      <w:ind w:left="960" w:hanging="240"/>
    </w:pPr>
  </w:style>
  <w:style w:type="paragraph" w:customStyle="1" w:styleId="Index51">
    <w:name w:val="Index 51"/>
    <w:basedOn w:val="Standard"/>
    <w:next w:val="Standard"/>
    <w:pPr>
      <w:ind w:left="1200" w:hanging="240"/>
    </w:pPr>
  </w:style>
  <w:style w:type="paragraph" w:customStyle="1" w:styleId="Index61">
    <w:name w:val="Index 61"/>
    <w:basedOn w:val="Standard"/>
    <w:next w:val="Standard"/>
    <w:pPr>
      <w:ind w:left="1440" w:hanging="240"/>
    </w:pPr>
  </w:style>
  <w:style w:type="paragraph" w:customStyle="1" w:styleId="Index71">
    <w:name w:val="Index 71"/>
    <w:basedOn w:val="Standard"/>
    <w:next w:val="Standard"/>
    <w:pPr>
      <w:ind w:left="1680" w:hanging="240"/>
    </w:pPr>
  </w:style>
  <w:style w:type="paragraph" w:customStyle="1" w:styleId="Index81">
    <w:name w:val="Index 81"/>
    <w:basedOn w:val="Standard"/>
    <w:next w:val="Standard"/>
    <w:pPr>
      <w:ind w:left="1920" w:hanging="240"/>
    </w:pPr>
  </w:style>
  <w:style w:type="paragraph" w:customStyle="1" w:styleId="Index91">
    <w:name w:val="Index 91"/>
    <w:basedOn w:val="Standard"/>
    <w:next w:val="Standard"/>
    <w:pPr>
      <w:ind w:left="2160" w:hanging="240"/>
    </w:pPr>
  </w:style>
  <w:style w:type="paragraph" w:styleId="Indexberschrift">
    <w:name w:val="index heading"/>
    <w:basedOn w:val="Standard"/>
    <w:next w:val="Index1"/>
    <w:rPr>
      <w:rFonts w:ascii="Arial" w:hAnsi="Arial" w:cs="Arial"/>
      <w:b/>
      <w:bCs/>
    </w:rPr>
  </w:style>
  <w:style w:type="paragraph" w:customStyle="1" w:styleId="Kommentartext1">
    <w:name w:val="Kommentartext1"/>
    <w:basedOn w:val="Standard"/>
    <w:rPr>
      <w:sz w:val="20"/>
      <w:szCs w:val="20"/>
    </w:rPr>
  </w:style>
  <w:style w:type="paragraph" w:styleId="Kommentarthema">
    <w:name w:val="annotation subject"/>
    <w:basedOn w:val="Kommentartext1"/>
    <w:next w:val="Kommentartext1"/>
    <w:rPr>
      <w:b/>
      <w:b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Liste21">
    <w:name w:val="Liste 21"/>
    <w:basedOn w:val="Standard"/>
    <w:pPr>
      <w:ind w:left="566" w:hanging="283"/>
    </w:pPr>
  </w:style>
  <w:style w:type="paragraph" w:customStyle="1" w:styleId="Liste31">
    <w:name w:val="Liste 31"/>
    <w:basedOn w:val="Standard"/>
    <w:pPr>
      <w:ind w:left="849" w:hanging="283"/>
    </w:pPr>
  </w:style>
  <w:style w:type="paragraph" w:customStyle="1" w:styleId="Liste41">
    <w:name w:val="Liste 41"/>
    <w:basedOn w:val="Standard"/>
    <w:pPr>
      <w:ind w:left="1132" w:hanging="283"/>
    </w:pPr>
  </w:style>
  <w:style w:type="paragraph" w:customStyle="1" w:styleId="Liste51">
    <w:name w:val="Liste 51"/>
    <w:basedOn w:val="Standard"/>
    <w:pPr>
      <w:ind w:left="1415" w:hanging="283"/>
    </w:pPr>
  </w:style>
  <w:style w:type="paragraph" w:customStyle="1" w:styleId="Listenfortsetzung1">
    <w:name w:val="Listenfortsetzung1"/>
    <w:basedOn w:val="Standard"/>
    <w:pPr>
      <w:spacing w:after="120"/>
      <w:ind w:left="283"/>
    </w:pPr>
  </w:style>
  <w:style w:type="paragraph" w:customStyle="1" w:styleId="Listenfortsetzung21">
    <w:name w:val="Listenfortsetzung 21"/>
    <w:basedOn w:val="Standard"/>
    <w:pPr>
      <w:spacing w:after="120"/>
      <w:ind w:left="566"/>
    </w:pPr>
  </w:style>
  <w:style w:type="paragraph" w:customStyle="1" w:styleId="Listenfortsetzung31">
    <w:name w:val="Listenfortsetzung 31"/>
    <w:basedOn w:val="Standard"/>
    <w:pPr>
      <w:spacing w:after="120"/>
      <w:ind w:left="849"/>
    </w:pPr>
  </w:style>
  <w:style w:type="paragraph" w:customStyle="1" w:styleId="Listenfortsetzung41">
    <w:name w:val="Listenfortsetzung 41"/>
    <w:basedOn w:val="Standard"/>
    <w:pPr>
      <w:spacing w:after="120"/>
      <w:ind w:left="1132"/>
    </w:pPr>
  </w:style>
  <w:style w:type="paragraph" w:customStyle="1" w:styleId="Listenfortsetzung51">
    <w:name w:val="Listenfortsetzung 51"/>
    <w:basedOn w:val="Standard"/>
    <w:pPr>
      <w:spacing w:after="120"/>
      <w:ind w:left="1415"/>
    </w:pPr>
  </w:style>
  <w:style w:type="paragraph" w:customStyle="1" w:styleId="Listennummer1">
    <w:name w:val="Listennummer1"/>
    <w:basedOn w:val="Standard"/>
    <w:pPr>
      <w:numPr>
        <w:numId w:val="10"/>
      </w:numPr>
    </w:pPr>
  </w:style>
  <w:style w:type="paragraph" w:customStyle="1" w:styleId="Listennummer21">
    <w:name w:val="Listennummer 21"/>
    <w:basedOn w:val="Standard"/>
    <w:pPr>
      <w:numPr>
        <w:numId w:val="5"/>
      </w:numPr>
    </w:pPr>
  </w:style>
  <w:style w:type="paragraph" w:customStyle="1" w:styleId="Listennummer31">
    <w:name w:val="Listennummer 31"/>
    <w:basedOn w:val="Standard"/>
    <w:pPr>
      <w:numPr>
        <w:numId w:val="4"/>
      </w:numPr>
    </w:pPr>
  </w:style>
  <w:style w:type="paragraph" w:customStyle="1" w:styleId="Listennummer41">
    <w:name w:val="Listennummer 41"/>
    <w:basedOn w:val="Standard"/>
    <w:pPr>
      <w:numPr>
        <w:numId w:val="3"/>
      </w:numPr>
    </w:pPr>
  </w:style>
  <w:style w:type="paragraph" w:customStyle="1" w:styleId="Listennummer51">
    <w:name w:val="Listennummer 51"/>
    <w:basedOn w:val="Standard"/>
    <w:pPr>
      <w:numPr>
        <w:numId w:val="2"/>
      </w:numPr>
    </w:pPr>
  </w:style>
  <w:style w:type="paragraph" w:customStyle="1" w:styleId="Makrotext1">
    <w:name w:val="Makrotext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eastAsia="Arial" w:hAnsi="Courier New" w:cs="Courier New"/>
      <w:lang w:val="de-DE" w:eastAsia="ar-SA"/>
    </w:rPr>
  </w:style>
  <w:style w:type="paragraph" w:customStyle="1" w:styleId="Nachrichtenkopf1">
    <w:name w:val="Nachrichtenkopf1"/>
    <w:basedOn w:val="Standard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</w:rPr>
  </w:style>
  <w:style w:type="paragraph" w:customStyle="1" w:styleId="NurText1">
    <w:name w:val="Nur Text1"/>
    <w:basedOn w:val="Standard"/>
    <w:rPr>
      <w:rFonts w:ascii="Courier New" w:hAnsi="Courier New" w:cs="Courier New"/>
      <w:sz w:val="20"/>
      <w:szCs w:val="20"/>
    </w:rPr>
  </w:style>
  <w:style w:type="paragraph" w:customStyle="1" w:styleId="Rechtsgrundlagenverzeichnis1">
    <w:name w:val="Rechtsgrundlagenverzeichnis1"/>
    <w:basedOn w:val="Standard"/>
    <w:next w:val="Standard"/>
    <w:pPr>
      <w:ind w:left="240" w:hanging="240"/>
    </w:pPr>
  </w:style>
  <w:style w:type="paragraph" w:customStyle="1" w:styleId="RGV-berschrift1">
    <w:name w:val="RGV-Überschrift1"/>
    <w:basedOn w:val="Standard"/>
    <w:next w:val="Standard"/>
    <w:pPr>
      <w:spacing w:before="120"/>
    </w:pPr>
    <w:rPr>
      <w:rFonts w:ascii="Arial" w:hAnsi="Arial" w:cs="Arial"/>
      <w:b/>
      <w:bCs/>
    </w:rPr>
  </w:style>
  <w:style w:type="paragraph" w:styleId="StandardWeb">
    <w:name w:val="Normal (Web)"/>
    <w:basedOn w:val="Standard"/>
  </w:style>
  <w:style w:type="paragraph" w:customStyle="1" w:styleId="Standardeinzug1">
    <w:name w:val="Standardeinzug1"/>
    <w:basedOn w:val="Standard"/>
    <w:pPr>
      <w:ind w:left="708"/>
    </w:pPr>
  </w:style>
  <w:style w:type="paragraph" w:customStyle="1" w:styleId="Textkrper21">
    <w:name w:val="Textkörper 21"/>
    <w:basedOn w:val="Standard"/>
    <w:pPr>
      <w:spacing w:after="120" w:line="480" w:lineRule="auto"/>
    </w:pPr>
  </w:style>
  <w:style w:type="paragraph" w:customStyle="1" w:styleId="Textkrper31">
    <w:name w:val="Textkörper 31"/>
    <w:basedOn w:val="Standard"/>
    <w:pPr>
      <w:spacing w:after="120"/>
    </w:pPr>
    <w:rPr>
      <w:sz w:val="16"/>
      <w:szCs w:val="16"/>
    </w:rPr>
  </w:style>
  <w:style w:type="paragraph" w:customStyle="1" w:styleId="Textkrper-Einzug21">
    <w:name w:val="Textkörper-Einzug 21"/>
    <w:basedOn w:val="Standard"/>
    <w:pPr>
      <w:spacing w:after="120" w:line="480" w:lineRule="auto"/>
      <w:ind w:left="283"/>
    </w:pPr>
  </w:style>
  <w:style w:type="paragraph" w:customStyle="1" w:styleId="Textkrper-Einzug31">
    <w:name w:val="Textkörper-Einzug 31"/>
    <w:basedOn w:val="Standard"/>
    <w:pPr>
      <w:spacing w:after="120"/>
      <w:ind w:left="283"/>
    </w:pPr>
    <w:rPr>
      <w:sz w:val="16"/>
      <w:szCs w:val="16"/>
    </w:rPr>
  </w:style>
  <w:style w:type="paragraph" w:customStyle="1" w:styleId="Textkrper-Erstzeileneinzug1">
    <w:name w:val="Textkörper-Erstzeileneinzug1"/>
    <w:basedOn w:val="Textkrper"/>
    <w:pPr>
      <w:ind w:firstLine="210"/>
    </w:p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customStyle="1" w:styleId="Textkrper-Erstzeileneinzug21">
    <w:name w:val="Textkörper-Erstzeileneinzug 21"/>
    <w:basedOn w:val="Textkrper-Zeileneinzug"/>
    <w:pPr>
      <w:ind w:firstLine="210"/>
    </w:pPr>
  </w:style>
  <w:style w:type="paragraph" w:styleId="Titel">
    <w:name w:val="Title"/>
    <w:basedOn w:val="Standard"/>
    <w:next w:val="Untertitel"/>
    <w:qFormat/>
    <w:pPr>
      <w:spacing w:before="240" w:after="60"/>
      <w:jc w:val="center"/>
    </w:pPr>
    <w:rPr>
      <w:rFonts w:ascii="Arial" w:hAnsi="Arial" w:cs="Arial"/>
      <w:b/>
      <w:bCs/>
      <w:kern w:val="1"/>
      <w:sz w:val="32"/>
      <w:szCs w:val="32"/>
    </w:rPr>
  </w:style>
  <w:style w:type="paragraph" w:styleId="Untertitel">
    <w:name w:val="Subtitle"/>
    <w:basedOn w:val="Standard"/>
    <w:next w:val="Textkrper"/>
    <w:qFormat/>
    <w:pPr>
      <w:spacing w:after="60"/>
      <w:jc w:val="center"/>
    </w:pPr>
    <w:rPr>
      <w:rFonts w:ascii="Arial" w:hAnsi="Arial" w:cs="Arial"/>
    </w:rPr>
  </w:style>
  <w:style w:type="paragraph" w:styleId="Umschlagabsenderadresse">
    <w:name w:val="envelope return"/>
    <w:basedOn w:val="Standard"/>
    <w:rPr>
      <w:rFonts w:ascii="Arial" w:hAnsi="Arial" w:cs="Arial"/>
      <w:sz w:val="20"/>
      <w:szCs w:val="20"/>
    </w:rPr>
  </w:style>
  <w:style w:type="paragraph" w:styleId="Umschlagadresse">
    <w:name w:val="envelope address"/>
    <w:basedOn w:val="Standard"/>
    <w:pPr>
      <w:ind w:left="1"/>
    </w:pPr>
    <w:rPr>
      <w:rFonts w:ascii="Arial" w:hAnsi="Arial" w:cs="Arial"/>
    </w:rPr>
  </w:style>
  <w:style w:type="paragraph" w:styleId="Unterschrift">
    <w:name w:val="Signature"/>
    <w:basedOn w:val="Standard"/>
    <w:pPr>
      <w:ind w:left="4252"/>
    </w:pPr>
  </w:style>
  <w:style w:type="paragraph" w:styleId="Verzeichnis1">
    <w:name w:val="toc 1"/>
    <w:basedOn w:val="Standard"/>
    <w:next w:val="Standard"/>
  </w:style>
  <w:style w:type="paragraph" w:styleId="Verzeichnis2">
    <w:name w:val="toc 2"/>
    <w:basedOn w:val="Standard"/>
    <w:next w:val="Standard"/>
    <w:pPr>
      <w:ind w:left="240"/>
    </w:pPr>
  </w:style>
  <w:style w:type="paragraph" w:styleId="Verzeichnis3">
    <w:name w:val="toc 3"/>
    <w:basedOn w:val="Standard"/>
    <w:next w:val="Standard"/>
    <w:pPr>
      <w:ind w:left="480"/>
    </w:pPr>
  </w:style>
  <w:style w:type="paragraph" w:styleId="Verzeichnis4">
    <w:name w:val="toc 4"/>
    <w:basedOn w:val="Standard"/>
    <w:next w:val="Standard"/>
    <w:pPr>
      <w:ind w:left="720"/>
    </w:pPr>
  </w:style>
  <w:style w:type="paragraph" w:styleId="Verzeichnis5">
    <w:name w:val="toc 5"/>
    <w:basedOn w:val="Standard"/>
    <w:next w:val="Standard"/>
    <w:pPr>
      <w:ind w:left="960"/>
    </w:pPr>
  </w:style>
  <w:style w:type="paragraph" w:styleId="Verzeichnis6">
    <w:name w:val="toc 6"/>
    <w:basedOn w:val="Standard"/>
    <w:next w:val="Standard"/>
    <w:pPr>
      <w:ind w:left="1200"/>
    </w:pPr>
  </w:style>
  <w:style w:type="paragraph" w:styleId="Verzeichnis7">
    <w:name w:val="toc 7"/>
    <w:basedOn w:val="Standard"/>
    <w:next w:val="Standard"/>
    <w:pPr>
      <w:ind w:left="1440"/>
    </w:pPr>
  </w:style>
  <w:style w:type="paragraph" w:styleId="Verzeichnis8">
    <w:name w:val="toc 8"/>
    <w:basedOn w:val="Standard"/>
    <w:next w:val="Standard"/>
    <w:pPr>
      <w:ind w:left="1680"/>
    </w:pPr>
  </w:style>
  <w:style w:type="paragraph" w:styleId="Verzeichnis9">
    <w:name w:val="toc 9"/>
    <w:basedOn w:val="Standard"/>
    <w:next w:val="Standard"/>
    <w:pPr>
      <w:ind w:left="19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6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otel-baerenstein.de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603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AUSSCHREIBUNG</vt:lpstr>
    </vt:vector>
  </TitlesOfParts>
  <Company/>
  <LinksUpToDate>false</LinksUpToDate>
  <CharactersWithSpaces>4398</CharactersWithSpaces>
  <SharedDoc>false</SharedDoc>
  <HLinks>
    <vt:vector size="6" baseType="variant">
      <vt:variant>
        <vt:i4>655452</vt:i4>
      </vt:variant>
      <vt:variant>
        <vt:i4>0</vt:i4>
      </vt:variant>
      <vt:variant>
        <vt:i4>0</vt:i4>
      </vt:variant>
      <vt:variant>
        <vt:i4>5</vt:i4>
      </vt:variant>
      <vt:variant>
        <vt:lpwstr>http://www.hotel-baerenstein.de/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AUSSCHREIBUNG</dc:title>
  <dc:creator>PC</dc:creator>
  <cp:lastModifiedBy>Regula Schilling</cp:lastModifiedBy>
  <cp:revision>2</cp:revision>
  <cp:lastPrinted>2011-07-24T11:39:00Z</cp:lastPrinted>
  <dcterms:created xsi:type="dcterms:W3CDTF">2017-06-14T20:10:00Z</dcterms:created>
  <dcterms:modified xsi:type="dcterms:W3CDTF">2017-06-14T20:10:00Z</dcterms:modified>
</cp:coreProperties>
</file>